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STORYBOARD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42.8568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bookmarkStart w:colFirst="0" w:colLast="0" w:name="_heading=h.sex4pu2h8udr" w:id="0"/>
      <w:bookmarkEnd w:id="0"/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Video # 2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42.8568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bookmarkStart w:colFirst="0" w:colLast="0" w:name="_heading=h.jwklu21vytsl" w:id="1"/>
      <w:bookmarkEnd w:id="1"/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Tema 1 Autoconocimiento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-5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0"/>
        <w:gridCol w:w="1965"/>
        <w:gridCol w:w="3810"/>
        <w:tblGridChange w:id="0">
          <w:tblGrid>
            <w:gridCol w:w="4710"/>
            <w:gridCol w:w="1965"/>
            <w:gridCol w:w="3810"/>
          </w:tblGrid>
        </w:tblGridChange>
      </w:tblGrid>
      <w:tr>
        <w:trPr>
          <w:trHeight w:val="412.96875" w:hRule="atLeast"/>
        </w:trPr>
        <w:tc>
          <w:tcPr/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Imagen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Resaltados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Audio/ Sonido</w:t>
            </w:r>
          </w:p>
        </w:tc>
      </w:tr>
      <w:tr>
        <w:trPr>
          <w:trHeight w:val="3210" w:hRule="atLeast"/>
        </w:trPr>
        <w:tc>
          <w:tcPr/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52675" cy="1549400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Aparece el explorador y el mundo del Autoconocimiento.</w:t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Destacado:</w:t>
            </w:r>
          </w:p>
          <w:p w:rsidR="00000000" w:rsidDel="00000000" w:rsidP="00000000" w:rsidRDefault="00000000" w:rsidRPr="00000000" w14:paraId="0000000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Autoconocimiento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En este video vamos a explorar el mundo del </w:t>
            </w:r>
            <w:r w:rsidDel="00000000" w:rsidR="00000000" w:rsidRPr="00000000">
              <w:rPr>
                <w:b w:val="1"/>
                <w:rtl w:val="0"/>
              </w:rPr>
              <w:t xml:space="preserve">Autoconocimiento.</w:t>
            </w:r>
          </w:p>
          <w:p w:rsidR="00000000" w:rsidDel="00000000" w:rsidP="00000000" w:rsidRDefault="00000000" w:rsidRPr="00000000" w14:paraId="0000000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Dentro de cada persona existe un mundo interior que le ayuda a conectar con su espacio exterior de manera individual y relacional.</w:t>
            </w:r>
          </w:p>
        </w:tc>
      </w:tr>
      <w:tr>
        <w:trPr>
          <w:trHeight w:val="2605" w:hRule="atLeast"/>
        </w:trPr>
        <w:tc>
          <w:tcPr/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67903" cy="1800472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903" cy="18004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El autoconocimiento es parte de un proceso reflexivo que permite al ser humano orientar el objetivo de su vida y está relacionado con aprender a gestionar las emociones y la manera de interpretar la realidad.</w:t>
            </w:r>
          </w:p>
        </w:tc>
      </w:tr>
      <w:tr>
        <w:trPr>
          <w:trHeight w:val="1701" w:hRule="atLeast"/>
        </w:trPr>
        <w:tc>
          <w:tcPr/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95550" cy="1828800"/>
                  <wp:effectExtent b="0" l="0" r="0" t="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2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Destacado: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Conocer sus habilidades, recursos personales, capacidades, límites y dar una mirada a sus emociones.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Iniciar el viaje al mundo del autoconocimiento le permite a los niños, niñas y adolescentes </w:t>
            </w:r>
            <w:r w:rsidDel="00000000" w:rsidR="00000000" w:rsidRPr="00000000">
              <w:rPr>
                <w:b w:val="1"/>
                <w:rtl w:val="0"/>
              </w:rPr>
              <w:t xml:space="preserve">conocer sus habilidades, recursos personales, capacidades, límites y dar una mirada a sus emociones.</w:t>
            </w:r>
            <w:r w:rsidDel="00000000" w:rsidR="00000000" w:rsidRPr="00000000">
              <w:rPr>
                <w:rtl w:val="0"/>
              </w:rPr>
              <w:t xml:space="preserve"> También es un recurso clave para entender la manera cómo se percibe a sí mismo y cómo el mundo influye en su ser.</w:t>
            </w:r>
          </w:p>
        </w:tc>
      </w:tr>
      <w:tr>
        <w:trPr>
          <w:trHeight w:val="1953" w:hRule="atLeast"/>
        </w:trPr>
        <w:tc>
          <w:tcPr/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95550" cy="1397000"/>
                  <wp:effectExtent b="0" l="0" r="0" t="0"/>
                  <wp:docPr id="2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Destacado 1:</w:t>
            </w:r>
          </w:p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 permitirá a los NNA desarrollar una autoestima sana y un autoconcepto positivo</w:t>
            </w:r>
          </w:p>
          <w:p w:rsidR="00000000" w:rsidDel="00000000" w:rsidP="00000000" w:rsidRDefault="00000000" w:rsidRPr="00000000" w14:paraId="0000001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Destacado 2:</w:t>
            </w:r>
          </w:p>
          <w:p w:rsidR="00000000" w:rsidDel="00000000" w:rsidP="00000000" w:rsidRDefault="00000000" w:rsidRPr="00000000" w14:paraId="0000001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construir lazos fuertes consigo mismos y con su entorno.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Todo lo anterior, </w:t>
            </w:r>
            <w:r w:rsidDel="00000000" w:rsidR="00000000" w:rsidRPr="00000000">
              <w:rPr>
                <w:b w:val="1"/>
                <w:rtl w:val="0"/>
              </w:rPr>
              <w:t xml:space="preserve">le permitirá a los niños, niñas y adolescentes desarrollar una autoestima sana y un autoconcepto positivo,</w:t>
            </w:r>
            <w:r w:rsidDel="00000000" w:rsidR="00000000" w:rsidRPr="00000000">
              <w:rPr>
                <w:rtl w:val="0"/>
              </w:rPr>
              <w:t xml:space="preserve"> los cuales se entienden como el conjunto de percepciones, pensamientos, evaluaciones y sentimientos que si son positivos permiten </w:t>
            </w:r>
            <w:r w:rsidDel="00000000" w:rsidR="00000000" w:rsidRPr="00000000">
              <w:rPr>
                <w:b w:val="1"/>
                <w:rtl w:val="0"/>
              </w:rPr>
              <w:t xml:space="preserve">construir lazos fuertes consigo mismos y con su entorno.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/>
          <w:p w:rsidR="00000000" w:rsidDel="00000000" w:rsidP="00000000" w:rsidRDefault="00000000" w:rsidRPr="00000000" w14:paraId="0000001F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transición cortina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55" w:hRule="atLeast"/>
        </w:trPr>
        <w:tc>
          <w:tcPr/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3603" cy="1600845"/>
                  <wp:effectExtent b="0" l="0" r="0" t="0"/>
                  <wp:docPr id="2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03" cy="1600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48828" cy="2048828"/>
                  <wp:effectExtent b="0" l="0" r="0" t="0"/>
                  <wp:docPr id="1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828" cy="20488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Destacado: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La introspección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Entablar preguntas que les ayuden a reconocer lo que sienten y luego puedan ser invitados a explorar posibles soluciones,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Para este viaje no olviden llevar:</w:t>
            </w:r>
          </w:p>
          <w:p w:rsidR="00000000" w:rsidDel="00000000" w:rsidP="00000000" w:rsidRDefault="00000000" w:rsidRPr="00000000" w14:paraId="0000002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La introspección</w:t>
            </w:r>
            <w:r w:rsidDel="00000000" w:rsidR="00000000" w:rsidRPr="00000000">
              <w:rPr>
                <w:rtl w:val="0"/>
              </w:rPr>
              <w:t xml:space="preserve"> como un elemento que facilitará los procesos de reflexión a los NNA. Para este camino es fundamental que ante situaciones difíciles se puedan </w:t>
            </w:r>
            <w:r w:rsidDel="00000000" w:rsidR="00000000" w:rsidRPr="00000000">
              <w:rPr>
                <w:b w:val="1"/>
                <w:rtl w:val="0"/>
              </w:rPr>
              <w:t xml:space="preserve">entablar preguntas que les ayuden a reconocer lo que sienten y luego puedan ser invitados a explorar posibles soluciones,</w:t>
            </w:r>
            <w:r w:rsidDel="00000000" w:rsidR="00000000" w:rsidRPr="00000000">
              <w:rPr>
                <w:rtl w:val="0"/>
              </w:rPr>
              <w:t xml:space="preserve"> primero de manera personal y luego en las relaciones con otros.</w:t>
            </w:r>
          </w:p>
        </w:tc>
      </w:tr>
      <w:tr>
        <w:trPr>
          <w:trHeight w:val="2055" w:hRule="atLeast"/>
        </w:trPr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3699" cy="2723699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699" cy="27236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Destacado 1: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La apertura da la posibilidad de aprender, de integrar diferentes posturas y formas de pensar.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Destacado 2:</w:t>
            </w:r>
          </w:p>
          <w:p w:rsidR="00000000" w:rsidDel="00000000" w:rsidP="00000000" w:rsidRDefault="00000000" w:rsidRPr="00000000" w14:paraId="0000003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 dará en ambientes que se perciben seguros, además de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facilitar la adquisición de habilidades como el diálogo, la negociación y la empatía.</w:t>
            </w: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 apertura da la posibilidad de aprender, de integrar diferentes posturas y formas de pensar. </w:t>
            </w:r>
            <w:r w:rsidDel="00000000" w:rsidR="00000000" w:rsidRPr="00000000">
              <w:rPr>
                <w:rtl w:val="0"/>
              </w:rPr>
              <w:t xml:space="preserve">Por ejemplo, cuando los NNA enfrenten situaciones que puedan ser conflictivas o dónde hay posturas diferentes a las de ellos, es fundamental que tengan la posibilidad de mencionar su punto de vista sin temor a ser juzgados o no escuchados. Esto</w:t>
            </w:r>
            <w:r w:rsidDel="00000000" w:rsidR="00000000" w:rsidRPr="00000000">
              <w:rPr>
                <w:b w:val="1"/>
                <w:rtl w:val="0"/>
              </w:rPr>
              <w:t xml:space="preserve"> se dará en ambientes que se perciben seguros, además de</w:t>
            </w:r>
          </w:p>
          <w:p w:rsidR="00000000" w:rsidDel="00000000" w:rsidP="00000000" w:rsidRDefault="00000000" w:rsidRPr="00000000" w14:paraId="0000003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facilitar la adquisición de habilidades como el diálogo, la negociación y la empatía.</w:t>
            </w:r>
          </w:p>
          <w:p w:rsidR="00000000" w:rsidDel="00000000" w:rsidP="00000000" w:rsidRDefault="00000000" w:rsidRPr="00000000" w14:paraId="0000003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/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transición cortina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55" w:hRule="atLeast"/>
        </w:trPr>
        <w:tc>
          <w:tcPr/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10653" cy="1410653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53" cy="14106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448753" cy="1448753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53" cy="14487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Ahora conoceremos ejemplos-casos que pueden pasar y cómo se podrían abordar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Ejemplo:</w:t>
            </w:r>
          </w:p>
          <w:p w:rsidR="00000000" w:rsidDel="00000000" w:rsidP="00000000" w:rsidRDefault="00000000" w:rsidRPr="00000000" w14:paraId="0000003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Dentro del aula están dos NNA discutiendo frente a una situación que se presentó en la clase. Pelean fuertemente, hay gritos y han intentado llegar a los golpes. Como adulto es importante que los separe y una vez lo haya hecho dé la siguiente instrucción: cada uno podrá expresar lo que pasó y dirá qué sentimientos está teniendo (Rabia, frustración, tristeza).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55" w:hRule="atLeast"/>
        </w:trPr>
        <w:tc>
          <w:tcPr/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67853" cy="1867853"/>
                  <wp:effectExtent b="0" l="0" r="0" t="0"/>
                  <wp:docPr id="1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853" cy="18678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Luego que cada uno se haya expresado, valide sus emociones con frases como: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“Si alguien me agrediera yo también me sentiría así” “Entiendo que sentiste rabia cuando..” Posteriormente mencioné que aunque el ser humano reacciona a lo que le molesta, es importante aprender a modular las emociones, pues pueden hacerse daño a sí mismos o a otros. Luego, busque soluciones que sean aceptables para ambas partes.</w:t>
            </w:r>
          </w:p>
          <w:p w:rsidR="00000000" w:rsidDel="00000000" w:rsidP="00000000" w:rsidRDefault="00000000" w:rsidRPr="00000000" w14:paraId="0000004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" w:hRule="atLeast"/>
        </w:trPr>
        <w:tc>
          <w:tcPr/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transición cortina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55" w:hRule="atLeast"/>
        </w:trPr>
        <w:tc>
          <w:tcPr/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57500" cy="3403600"/>
                  <wp:effectExtent b="0" l="0" r="0" t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40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Destacado: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fortalecer su autonomía, entendida como la capacidad que tiene el ser humano de pensar por sí mismo, de tomar sus propias decisiones en pro de su bienestar y de los demás.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Finalmente, viajar por el mundo del autoconocimiento es ayudarle a los NNA a </w:t>
            </w:r>
            <w:r w:rsidDel="00000000" w:rsidR="00000000" w:rsidRPr="00000000">
              <w:rPr>
                <w:b w:val="1"/>
                <w:rtl w:val="0"/>
              </w:rPr>
              <w:t xml:space="preserve">fortalecer su autonomía, entendida como la capacidad que tiene el ser humano de pensar por sí mismo, de tomar sus propias decisiones en pro de su bienestar y de los demás.</w:t>
            </w:r>
          </w:p>
          <w:p w:rsidR="00000000" w:rsidDel="00000000" w:rsidP="00000000" w:rsidRDefault="00000000" w:rsidRPr="00000000" w14:paraId="0000004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La autonomía es un factor protector porque ayuda a que los NNA desarrollen su independencia, tengan dominio de sí mismos y adquieran criterio para tomar buenas decisiones.</w:t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4">
    <w:name w:val="heading 4"/>
    <w:basedOn w:val="Normal"/>
    <w:link w:val="Ttulo4Car"/>
    <w:uiPriority w:val="9"/>
    <w:qFormat w:val="1"/>
    <w:rsid w:val="00A84CF9"/>
    <w:pPr>
      <w:spacing w:after="100" w:afterAutospacing="1" w:before="100" w:beforeAutospacing="1" w:line="240" w:lineRule="auto"/>
      <w:outlineLvl w:val="3"/>
    </w:pPr>
    <w:rPr>
      <w:rFonts w:ascii="Times New Roman" w:cs="Times New Roman" w:eastAsia="Times New Roman" w:hAnsi="Times New Roman"/>
      <w:b w:val="1"/>
      <w:bCs w:val="1"/>
      <w:sz w:val="24"/>
      <w:szCs w:val="24"/>
      <w:lang w:eastAsia="es-CO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C8489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tulo4Car" w:customStyle="1">
    <w:name w:val="Título 4 Car"/>
    <w:basedOn w:val="Fuentedeprrafopredeter"/>
    <w:link w:val="Ttulo4"/>
    <w:uiPriority w:val="9"/>
    <w:rsid w:val="00A84CF9"/>
    <w:rPr>
      <w:rFonts w:ascii="Times New Roman" w:cs="Times New Roman" w:eastAsia="Times New Roman" w:hAnsi="Times New Roman"/>
      <w:b w:val="1"/>
      <w:bCs w:val="1"/>
      <w:sz w:val="24"/>
      <w:szCs w:val="24"/>
      <w:lang w:eastAsia="es-CO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7" Type="http://schemas.openxmlformats.org/officeDocument/2006/relationships/image" Target="media/image7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3p6o3fXA5nbDJBPSQ5U93JefUQ==">AMUW2mVnaklqBLpVZE//uX+73VmZTe+jIQP4JNvxR1pPZ98c+lMZ1p6mAVBv7Moo5FggAJVrhJQyzc/U+lGgFlUrvqij8v+VOE6eSD/atwhAZy5iAqIvkV/wcM2/QlxVmLKy/32ZHCL/qt+4fL922y57FX7DEaRI2A==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2021-05-27T19:02:00Z</dcterms:created>
  <dc:creator>Diego</dc:creator>
</cp:coreProperties>
</file>